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0" w:rsidRPr="005522AD" w:rsidRDefault="005522AD">
      <w:pPr>
        <w:rPr>
          <w:rFonts w:cstheme="minorHAnsi"/>
        </w:rPr>
      </w:pPr>
      <w:r w:rsidRPr="005522AD">
        <w:rPr>
          <w:rFonts w:cstheme="minorHAnsi"/>
        </w:rPr>
        <w:t>The News Tribune</w:t>
      </w:r>
    </w:p>
    <w:p w:rsidR="005522AD" w:rsidRPr="005522AD" w:rsidRDefault="005522AD">
      <w:pPr>
        <w:rPr>
          <w:rFonts w:cstheme="minorHAnsi"/>
        </w:rPr>
      </w:pPr>
      <w:r w:rsidRPr="005522AD">
        <w:rPr>
          <w:rFonts w:cstheme="minorHAnsi"/>
        </w:rPr>
        <w:t>June 12, 2009</w:t>
      </w:r>
    </w:p>
    <w:p w:rsidR="005522AD" w:rsidRPr="005522AD" w:rsidRDefault="005522AD">
      <w:pPr>
        <w:rPr>
          <w:rFonts w:cstheme="minorHAnsi"/>
        </w:rPr>
      </w:pP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bidi="ar-SA"/>
        </w:rPr>
      </w:pPr>
      <w:r w:rsidRPr="005522AD">
        <w:rPr>
          <w:rFonts w:eastAsia="Times New Roman" w:cstheme="minorHAnsi"/>
          <w:b/>
          <w:bCs/>
          <w:sz w:val="24"/>
          <w:szCs w:val="24"/>
          <w:lang w:bidi="ar-SA"/>
        </w:rPr>
        <w:t>Tacoma building so green it needs to be mowed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bidi="ar-SA"/>
        </w:rPr>
      </w:pPr>
      <w:r w:rsidRPr="005522AD">
        <w:rPr>
          <w:rFonts w:eastAsia="Times New Roman" w:cstheme="minorHAnsi"/>
          <w:sz w:val="24"/>
          <w:szCs w:val="24"/>
          <w:lang w:bidi="ar-SA"/>
        </w:rPr>
        <w:t>Pacific Plaza: Building expected to set standard for environmental construction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bidi="ar-SA"/>
        </w:rPr>
      </w:pPr>
      <w:r w:rsidRPr="005522AD">
        <w:rPr>
          <w:rFonts w:eastAsia="Times New Roman" w:cstheme="minorHAnsi"/>
          <w:b/>
          <w:bCs/>
          <w:sz w:val="20"/>
          <w:szCs w:val="20"/>
          <w:lang w:bidi="ar-SA"/>
        </w:rPr>
        <w:t xml:space="preserve">C.R. ROBERTS; </w:t>
      </w:r>
      <w:proofErr w:type="gramStart"/>
      <w:r w:rsidRPr="005522AD">
        <w:rPr>
          <w:rFonts w:eastAsia="Times New Roman" w:cstheme="minorHAnsi"/>
          <w:b/>
          <w:bCs/>
          <w:sz w:val="20"/>
          <w:szCs w:val="20"/>
          <w:lang w:bidi="ar-SA"/>
        </w:rPr>
        <w:t>The</w:t>
      </w:r>
      <w:proofErr w:type="gramEnd"/>
      <w:r w:rsidRPr="005522AD">
        <w:rPr>
          <w:rFonts w:eastAsia="Times New Roman" w:cstheme="minorHAnsi"/>
          <w:b/>
          <w:bCs/>
          <w:sz w:val="20"/>
          <w:szCs w:val="20"/>
          <w:lang w:bidi="ar-SA"/>
        </w:rPr>
        <w:t xml:space="preserve"> News Tribune</w:t>
      </w:r>
      <w:r w:rsidRPr="005522AD">
        <w:rPr>
          <w:rFonts w:eastAsia="Times New Roman" w:cstheme="minorHAnsi"/>
          <w:sz w:val="20"/>
          <w:szCs w:val="20"/>
          <w:lang w:bidi="ar-SA"/>
        </w:rPr>
        <w:br/>
      </w:r>
    </w:p>
    <w:p w:rsidR="005522AD" w:rsidRPr="005522AD" w:rsidRDefault="005522AD" w:rsidP="005522AD">
      <w:pPr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 xml:space="preserve">That’s not just dirt they’re spreading on the roof at Pacific Plaza, there between South 12th and 13th streets and between Pacific Avenue and Commerce Street in downtown Tacoma. 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 xml:space="preserve">It’s Tagro – a product composed of recycled material best described as compost. </w:t>
      </w:r>
      <w:proofErr w:type="gramStart"/>
      <w:r w:rsidRPr="005522AD">
        <w:rPr>
          <w:rFonts w:eastAsia="Times New Roman" w:cstheme="minorHAnsi"/>
          <w:lang w:bidi="ar-SA"/>
        </w:rPr>
        <w:t>Including biosolids.</w:t>
      </w:r>
      <w:proofErr w:type="gramEnd"/>
      <w:r w:rsidRPr="005522AD">
        <w:rPr>
          <w:rFonts w:eastAsia="Times New Roman" w:cstheme="minorHAnsi"/>
          <w:lang w:bidi="ar-SA"/>
        </w:rPr>
        <w:t xml:space="preserve"> </w:t>
      </w:r>
      <w:proofErr w:type="gramStart"/>
      <w:r w:rsidRPr="005522AD">
        <w:rPr>
          <w:rFonts w:eastAsia="Times New Roman" w:cstheme="minorHAnsi"/>
          <w:lang w:bidi="ar-SA"/>
        </w:rPr>
        <w:t>With sawdust and other growth media.</w:t>
      </w:r>
      <w:proofErr w:type="gramEnd"/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Now brown, that roof will soon be green, as will the building itself – but in another way.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Flowers will bloom and the rain that falls in the autumn will be collected in a cistern located below street level. Grass will grow and flowers will colorfully awaken, all to the delight of the workers who inhabit the higher floors of nearby office buildings.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The garden will not be open to the public, but it will serve the public good.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So green is the building that it will likely earn LEED Platinum status – LEED from Leadership in Energy and Environmental Design – as awarded by the U.S. Green Building Council. It’s a rating only the buildings that meet strict criteria for energy efficiency and environmental benefit can earn.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So green is Pacific Plaza that it likely will serve as a standard by which other buildings are measured.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So says Dan Putnam, a principal developer of the project and CEO of PCS Structural Solutions, a company that will occupy a slice of the office space on an upper floor of the building.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“It’s become a better and better project as we went along,” Putnam said this week.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The project:</w:t>
      </w:r>
      <w:r w:rsidRPr="005522AD">
        <w:rPr>
          <w:rFonts w:eastAsia="Times New Roman" w:cstheme="minorHAnsi"/>
          <w:lang w:bidi="ar-SA"/>
        </w:rPr>
        <w:t xml:space="preserve"> What once was merely a parking garage with a nod to retail – Park Plaza South – will become a parking garage, retail space and office building combined.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Cost:</w:t>
      </w:r>
      <w:r w:rsidRPr="005522AD">
        <w:rPr>
          <w:rFonts w:eastAsia="Times New Roman" w:cstheme="minorHAnsi"/>
          <w:lang w:bidi="ar-SA"/>
        </w:rPr>
        <w:t xml:space="preserve"> “North of $40 million,” Putnam said.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Design:</w:t>
      </w:r>
      <w:r w:rsidRPr="005522AD">
        <w:rPr>
          <w:rFonts w:eastAsia="Times New Roman" w:cstheme="minorHAnsi"/>
          <w:lang w:bidi="ar-SA"/>
        </w:rPr>
        <w:t xml:space="preserve"> BLRB Architects.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Owners:</w:t>
      </w:r>
      <w:r w:rsidRPr="005522AD">
        <w:rPr>
          <w:rFonts w:eastAsia="Times New Roman" w:cstheme="minorHAnsi"/>
          <w:lang w:bidi="ar-SA"/>
        </w:rPr>
        <w:t xml:space="preserve"> Pacific Plaza Development LLC owns the air rights and has secured a 99-year lease with the City of Tacoma for the ground. The city remains owner of the parking facilities, which will be managed by Republic.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lastRenderedPageBreak/>
        <w:t>Space:</w:t>
      </w:r>
      <w:r w:rsidRPr="005522AD">
        <w:rPr>
          <w:rFonts w:eastAsia="Times New Roman" w:cstheme="minorHAnsi"/>
          <w:lang w:bidi="ar-SA"/>
        </w:rPr>
        <w:t xml:space="preserve"> 35,000 square feet can accommodate retail and a restaurant facing Pacific Avenue; 70,000 square feet available for office space on the top two floors; 150,000 square feet can accommodate 500 cars.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Office space:</w:t>
      </w:r>
      <w:r w:rsidRPr="005522AD">
        <w:rPr>
          <w:rFonts w:eastAsia="Times New Roman" w:cstheme="minorHAnsi"/>
          <w:lang w:bidi="ar-SA"/>
        </w:rPr>
        <w:t xml:space="preserve"> Seventh floor pre-leased to PCS Structural Solutions and BLRB Architects; eighth floor is available. “We’re about to announce some significant leases,” Putnam said. “It didn’t hurt for DaVita to stay.”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That roof:</w:t>
      </w:r>
      <w:r w:rsidRPr="005522AD">
        <w:rPr>
          <w:rFonts w:eastAsia="Times New Roman" w:cstheme="minorHAnsi"/>
          <w:lang w:bidi="ar-SA"/>
        </w:rPr>
        <w:t xml:space="preserve"> Putnam credits Craig Sivley, former assistant public works director for the city, with coming up with the idea for a turf roof. Putnam admitted he was reluctant. “I said </w:t>
      </w:r>
      <w:proofErr w:type="gramStart"/>
      <w:r w:rsidRPr="005522AD">
        <w:rPr>
          <w:rFonts w:eastAsia="Times New Roman" w:cstheme="minorHAnsi"/>
          <w:lang w:bidi="ar-SA"/>
        </w:rPr>
        <w:t>a soft ‘no’ three or four times</w:t>
      </w:r>
      <w:proofErr w:type="gramEnd"/>
      <w:r w:rsidRPr="005522AD">
        <w:rPr>
          <w:rFonts w:eastAsia="Times New Roman" w:cstheme="minorHAnsi"/>
          <w:lang w:bidi="ar-SA"/>
        </w:rPr>
        <w:t>. He kept asking.”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gramStart"/>
      <w:r w:rsidRPr="005522AD">
        <w:rPr>
          <w:rFonts w:eastAsia="Times New Roman" w:cstheme="minorHAnsi"/>
          <w:b/>
          <w:bCs/>
          <w:lang w:bidi="ar-SA"/>
        </w:rPr>
        <w:t>Watering the 30,000-square-foot roof:</w:t>
      </w:r>
      <w:r w:rsidRPr="005522AD">
        <w:rPr>
          <w:rFonts w:eastAsia="Times New Roman" w:cstheme="minorHAnsi"/>
          <w:lang w:bidi="ar-SA"/>
        </w:rPr>
        <w:t xml:space="preserve"> Rainwater will be collected in a cistern – with a capacity of 190,000 gallons – that once served as a bathhouse.</w:t>
      </w:r>
      <w:proofErr w:type="gramEnd"/>
      <w:r w:rsidRPr="005522AD">
        <w:rPr>
          <w:rFonts w:eastAsia="Times New Roman" w:cstheme="minorHAnsi"/>
          <w:lang w:bidi="ar-SA"/>
        </w:rPr>
        <w:t xml:space="preserve"> The cistern also will supply water for toilets and urinals. Oil-soaked rainwater once went from the site into the Thea Foss Waterway. </w:t>
      </w:r>
      <w:proofErr w:type="gramStart"/>
      <w:r w:rsidRPr="005522AD">
        <w:rPr>
          <w:rFonts w:eastAsia="Times New Roman" w:cstheme="minorHAnsi"/>
          <w:lang w:bidi="ar-SA"/>
        </w:rPr>
        <w:t>No longer.</w:t>
      </w:r>
      <w:proofErr w:type="gramEnd"/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Green roof size matters: “</w:t>
      </w:r>
      <w:r w:rsidRPr="005522AD">
        <w:rPr>
          <w:rFonts w:eastAsia="Times New Roman" w:cstheme="minorHAnsi"/>
          <w:lang w:bidi="ar-SA"/>
        </w:rPr>
        <w:t>We’re pretty sure it’s the largest in Washington,” Putnam said.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Cost of turf roof:</w:t>
      </w:r>
      <w:r w:rsidRPr="005522AD">
        <w:rPr>
          <w:rFonts w:eastAsia="Times New Roman" w:cstheme="minorHAnsi"/>
          <w:lang w:bidi="ar-SA"/>
        </w:rPr>
        <w:t xml:space="preserve"> $200,000 for Tagro and installation.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Other green matters:</w:t>
      </w:r>
      <w:r w:rsidRPr="005522AD">
        <w:rPr>
          <w:rFonts w:eastAsia="Times New Roman" w:cstheme="minorHAnsi"/>
          <w:lang w:bidi="ar-SA"/>
        </w:rPr>
        <w:t xml:space="preserve"> Exterior “Swisspearl” facade composed of recycled material. Skylights and large windows will help with lighting. HVAC systems upgraded for sustainable practices.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Special features: Sides of the building will be lit by structural “lanterns” as the enclosed stairwells are opened and extended beyond earlier dimensions.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b/>
          <w:bCs/>
          <w:lang w:bidi="ar-SA"/>
        </w:rPr>
        <w:t>The real payoff:</w:t>
      </w:r>
      <w:r w:rsidRPr="005522AD">
        <w:rPr>
          <w:rFonts w:eastAsia="Times New Roman" w:cstheme="minorHAnsi"/>
          <w:lang w:bidi="ar-SA"/>
        </w:rPr>
        <w:t xml:space="preserve"> Putnam, who grew up in Tacoma, calls the project “</w:t>
      </w:r>
      <w:proofErr w:type="gramStart"/>
      <w:r w:rsidRPr="005522AD">
        <w:rPr>
          <w:rFonts w:eastAsia="Times New Roman" w:cstheme="minorHAnsi"/>
          <w:lang w:bidi="ar-SA"/>
        </w:rPr>
        <w:t>a dream come</w:t>
      </w:r>
      <w:proofErr w:type="gramEnd"/>
      <w:r w:rsidRPr="005522AD">
        <w:rPr>
          <w:rFonts w:eastAsia="Times New Roman" w:cstheme="minorHAnsi"/>
          <w:lang w:bidi="ar-SA"/>
        </w:rPr>
        <w:t xml:space="preserve"> true.” He recently invited his mother, Lois, to come up to the roof and see what her son had done. “She was overwhelmed,” he said.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5522AD">
        <w:rPr>
          <w:rFonts w:eastAsia="Times New Roman" w:cstheme="minorHAnsi"/>
          <w:lang w:bidi="ar-SA"/>
        </w:rPr>
        <w:t>C.R. Roberts: 253-597-8535</w:t>
      </w:r>
    </w:p>
    <w:p w:rsidR="005522AD" w:rsidRPr="005522AD" w:rsidRDefault="005522AD" w:rsidP="005522AD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hyperlink r:id="rId4" w:history="1">
        <w:r w:rsidRPr="005522AD">
          <w:rPr>
            <w:rFonts w:eastAsia="Times New Roman" w:cstheme="minorHAnsi"/>
            <w:color w:val="0000FF"/>
            <w:u w:val="single"/>
            <w:lang w:bidi="ar-SA"/>
          </w:rPr>
          <w:t>c.r.roberts@thenewstribune.com</w:t>
        </w:r>
      </w:hyperlink>
      <w:r w:rsidRPr="005522AD">
        <w:rPr>
          <w:rFonts w:eastAsia="Times New Roman" w:cstheme="minorHAnsi"/>
          <w:lang w:bidi="ar-SA"/>
        </w:rPr>
        <w:t xml:space="preserve"> </w:t>
      </w:r>
    </w:p>
    <w:p w:rsidR="005522AD" w:rsidRPr="005522AD" w:rsidRDefault="005522AD" w:rsidP="005522AD">
      <w:pPr>
        <w:rPr>
          <w:rFonts w:cstheme="minorHAnsi"/>
        </w:rPr>
      </w:pPr>
    </w:p>
    <w:sectPr w:rsidR="005522AD" w:rsidRPr="005522AD" w:rsidSect="004A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2AD"/>
    <w:rsid w:val="000166AC"/>
    <w:rsid w:val="00075622"/>
    <w:rsid w:val="0009269A"/>
    <w:rsid w:val="000941FF"/>
    <w:rsid w:val="00105AFB"/>
    <w:rsid w:val="00161C6F"/>
    <w:rsid w:val="001C69DA"/>
    <w:rsid w:val="001F6DF3"/>
    <w:rsid w:val="002012BE"/>
    <w:rsid w:val="0023472C"/>
    <w:rsid w:val="002637BB"/>
    <w:rsid w:val="0028055F"/>
    <w:rsid w:val="002A32AA"/>
    <w:rsid w:val="003128E7"/>
    <w:rsid w:val="004A50CF"/>
    <w:rsid w:val="004E5C71"/>
    <w:rsid w:val="005522AD"/>
    <w:rsid w:val="00611797"/>
    <w:rsid w:val="00691FDF"/>
    <w:rsid w:val="00722D80"/>
    <w:rsid w:val="00755EDD"/>
    <w:rsid w:val="00766360"/>
    <w:rsid w:val="007731AB"/>
    <w:rsid w:val="0091336B"/>
    <w:rsid w:val="00985388"/>
    <w:rsid w:val="009B39FC"/>
    <w:rsid w:val="00A17DC5"/>
    <w:rsid w:val="00A22CE2"/>
    <w:rsid w:val="00A56A6D"/>
    <w:rsid w:val="00A728CF"/>
    <w:rsid w:val="00B23EB8"/>
    <w:rsid w:val="00B57779"/>
    <w:rsid w:val="00BA2753"/>
    <w:rsid w:val="00BA7EDB"/>
    <w:rsid w:val="00D14C1A"/>
    <w:rsid w:val="00D86FF4"/>
    <w:rsid w:val="00DC3A41"/>
    <w:rsid w:val="00E71E33"/>
    <w:rsid w:val="00ED452E"/>
    <w:rsid w:val="00EE14E9"/>
    <w:rsid w:val="00F24E68"/>
    <w:rsid w:val="00F67273"/>
    <w:rsid w:val="00F73A55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5F"/>
  </w:style>
  <w:style w:type="paragraph" w:styleId="Heading1">
    <w:name w:val="heading 1"/>
    <w:basedOn w:val="Normal"/>
    <w:next w:val="Normal"/>
    <w:link w:val="Heading1Char"/>
    <w:uiPriority w:val="9"/>
    <w:qFormat/>
    <w:rsid w:val="002805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5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5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5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5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55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5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5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5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5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5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5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05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5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5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055F"/>
    <w:rPr>
      <w:b/>
      <w:bCs/>
    </w:rPr>
  </w:style>
  <w:style w:type="character" w:styleId="Emphasis">
    <w:name w:val="Emphasis"/>
    <w:uiPriority w:val="20"/>
    <w:qFormat/>
    <w:rsid w:val="002805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8055F"/>
  </w:style>
  <w:style w:type="character" w:customStyle="1" w:styleId="NoSpacingChar">
    <w:name w:val="No Spacing Char"/>
    <w:basedOn w:val="DefaultParagraphFont"/>
    <w:link w:val="NoSpacing"/>
    <w:uiPriority w:val="1"/>
    <w:rsid w:val="0028055F"/>
  </w:style>
  <w:style w:type="paragraph" w:styleId="ListParagraph">
    <w:name w:val="List Paragraph"/>
    <w:basedOn w:val="Normal"/>
    <w:uiPriority w:val="34"/>
    <w:qFormat/>
    <w:rsid w:val="002805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05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05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5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55F"/>
    <w:rPr>
      <w:b/>
      <w:bCs/>
      <w:i/>
      <w:iCs/>
    </w:rPr>
  </w:style>
  <w:style w:type="character" w:styleId="SubtleEmphasis">
    <w:name w:val="Subtle Emphasis"/>
    <w:uiPriority w:val="19"/>
    <w:qFormat/>
    <w:rsid w:val="0028055F"/>
    <w:rPr>
      <w:i/>
      <w:iCs/>
    </w:rPr>
  </w:style>
  <w:style w:type="character" w:styleId="IntenseEmphasis">
    <w:name w:val="Intense Emphasis"/>
    <w:uiPriority w:val="21"/>
    <w:qFormat/>
    <w:rsid w:val="0028055F"/>
    <w:rPr>
      <w:b/>
      <w:bCs/>
    </w:rPr>
  </w:style>
  <w:style w:type="character" w:styleId="SubtleReference">
    <w:name w:val="Subtle Reference"/>
    <w:uiPriority w:val="31"/>
    <w:qFormat/>
    <w:rsid w:val="0028055F"/>
    <w:rPr>
      <w:smallCaps/>
    </w:rPr>
  </w:style>
  <w:style w:type="character" w:styleId="IntenseReference">
    <w:name w:val="Intense Reference"/>
    <w:uiPriority w:val="32"/>
    <w:qFormat/>
    <w:rsid w:val="0028055F"/>
    <w:rPr>
      <w:smallCaps/>
      <w:spacing w:val="5"/>
      <w:u w:val="single"/>
    </w:rPr>
  </w:style>
  <w:style w:type="character" w:styleId="BookTitle">
    <w:name w:val="Book Title"/>
    <w:uiPriority w:val="33"/>
    <w:qFormat/>
    <w:rsid w:val="002805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55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522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2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fo5">
    <w:name w:val="info5"/>
    <w:basedOn w:val="DefaultParagraphFont"/>
    <w:rsid w:val="005522AD"/>
  </w:style>
  <w:style w:type="character" w:customStyle="1" w:styleId="info3">
    <w:name w:val="info3"/>
    <w:basedOn w:val="DefaultParagraphFont"/>
    <w:rsid w:val="005522AD"/>
  </w:style>
  <w:style w:type="character" w:customStyle="1" w:styleId="info">
    <w:name w:val="info"/>
    <w:basedOn w:val="DefaultParagraphFont"/>
    <w:rsid w:val="005522AD"/>
  </w:style>
  <w:style w:type="paragraph" w:styleId="BalloonText">
    <w:name w:val="Balloon Text"/>
    <w:basedOn w:val="Normal"/>
    <w:link w:val="BalloonTextChar"/>
    <w:uiPriority w:val="99"/>
    <w:semiHidden/>
    <w:unhideWhenUsed/>
    <w:rsid w:val="0055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r.roberts@thenewstribune.com" TargetMode="External"/></Relationships>
</file>

<file path=word/theme/theme1.xml><?xml version="1.0" encoding="utf-8"?>
<a:theme xmlns:a="http://schemas.openxmlformats.org/drawingml/2006/main" name="Office Theme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Company>City of Tacoma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Sutton</dc:creator>
  <cp:keywords/>
  <dc:description/>
  <cp:lastModifiedBy>Lorna Sutton</cp:lastModifiedBy>
  <cp:revision>1</cp:revision>
  <dcterms:created xsi:type="dcterms:W3CDTF">2009-07-25T00:10:00Z</dcterms:created>
  <dcterms:modified xsi:type="dcterms:W3CDTF">2009-07-25T00:14:00Z</dcterms:modified>
</cp:coreProperties>
</file>